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05CE" w14:textId="44488028" w:rsidR="00E852D0" w:rsidRDefault="00D22A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2C69523A" wp14:editId="49365685">
            <wp:simplePos x="0" y="0"/>
            <wp:positionH relativeFrom="column">
              <wp:posOffset>3510013</wp:posOffset>
            </wp:positionH>
            <wp:positionV relativeFrom="paragraph">
              <wp:posOffset>-725214</wp:posOffset>
            </wp:positionV>
            <wp:extent cx="2586260" cy="967302"/>
            <wp:effectExtent l="0" t="0" r="5080" b="4445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 Commission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39" cy="9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1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F6569F" wp14:editId="23BB9D04">
                <wp:simplePos x="0" y="0"/>
                <wp:positionH relativeFrom="column">
                  <wp:posOffset>-641350</wp:posOffset>
                </wp:positionH>
                <wp:positionV relativeFrom="paragraph">
                  <wp:posOffset>398780</wp:posOffset>
                </wp:positionV>
                <wp:extent cx="7219950" cy="539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93547" w14:textId="77777777" w:rsidR="00955216" w:rsidRDefault="00955216" w:rsidP="00955216">
                            <w:pPr>
                              <w:spacing w:after="240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964FCE">
                              <w:rPr>
                                <w:rFonts w:ascii="Corbel" w:hAnsi="Corbel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 xml:space="preserve">Keeping our Agricultural Economy Strong. </w:t>
                            </w:r>
                            <w:r w:rsidRPr="00964F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9999"/>
                                <w:sz w:val="28"/>
                                <w:szCs w:val="28"/>
                              </w:rPr>
                              <w:t>Expanding Testing to Contain COVID</w:t>
                            </w:r>
                          </w:p>
                          <w:p w14:paraId="55A20E81" w14:textId="7DE1872A" w:rsidR="00451A71" w:rsidRPr="00AF07B4" w:rsidRDefault="00955216" w:rsidP="00955216">
                            <w:pPr>
                              <w:spacing w:before="120"/>
                              <w:rPr>
                                <w:rFonts w:ascii="Corbel" w:hAnsi="Corbel"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64F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71" w:rsidRPr="00AF07B4">
                              <w:rPr>
                                <w:rFonts w:ascii="Corbel" w:hAnsi="Corbel"/>
                                <w:color w:val="009999"/>
                                <w:sz w:val="24"/>
                                <w:szCs w:val="24"/>
                              </w:rPr>
                              <w:t xml:space="preserve">In San Joaquin County, agriculture is an essential part of our economy and our way of life. </w:t>
                            </w:r>
                          </w:p>
                          <w:p w14:paraId="45135ABB" w14:textId="12D74757" w:rsidR="00DB613E" w:rsidRPr="00AF07B4" w:rsidRDefault="00451A71" w:rsidP="00F76A75">
                            <w:pP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San Joaquin County Clinics </w:t>
                            </w:r>
                            <w:r w:rsidR="00070227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and 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the Agricultural Commission</w:t>
                            </w:r>
                            <w:r w:rsidR="00D22A4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er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070227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has joined hands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to minimize the negative impact of COVID 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o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n our agricultural community.</w:t>
                            </w:r>
                            <w:r w:rsidR="00F76A75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Our goal is to keep our agricultural 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industry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 thriving and </w:t>
                            </w:r>
                            <w:r w:rsidR="00B07A1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the 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workforce COVID</w:t>
                            </w:r>
                            <w:r w:rsidR="00B07A1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-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free. By testing and identifying 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people who are coronavirus carriers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, we can quickly 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take steps</w:t>
                            </w:r>
                            <w:r w:rsidR="00DB613E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to isolate them while the virus is active and mitigate the spread.</w:t>
                            </w:r>
                            <w:r w:rsidR="00D22A45" w:rsidRPr="00D22A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8C990B" w14:textId="470B62A5" w:rsidR="00451A71" w:rsidRPr="00AF07B4" w:rsidRDefault="00DB613E" w:rsidP="00F76A75">
                            <w:pP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San Joaquin County Clinics has expanded testing to </w:t>
                            </w:r>
                            <w:r w:rsidR="00B07A1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benefit </w:t>
                            </w:r>
                            <w:r w:rsidR="00F76A75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our agricultural workers</w:t>
                            </w:r>
                            <w:r w:rsidR="00955216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="00F76A75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We are providing this at no cost to the </w:t>
                            </w:r>
                            <w:r w:rsidR="00804D21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worker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nor the employe</w:t>
                            </w:r>
                            <w:r w:rsidR="00955216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. We will provide a complet</w:t>
                            </w:r>
                            <w:r w:rsidR="00B07A1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service, from testing to assisting </w:t>
                            </w:r>
                            <w:r w:rsidR="00BD265F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persons w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ho test positive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in </w:t>
                            </w:r>
                            <w:r w:rsidR="00B07A1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accessing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resources available to them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36D7FE0F" w14:textId="77777777" w:rsidR="00BD265F" w:rsidRPr="00AF07B4" w:rsidRDefault="00BD265F" w:rsidP="00F76A75">
                            <w:pP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We would like to bring these services to your </w:t>
                            </w:r>
                            <w:r w:rsidR="000D78D6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company. </w:t>
                            </w:r>
                          </w:p>
                          <w:p w14:paraId="173A4EBB" w14:textId="330CAD04" w:rsidR="000D78D6" w:rsidRPr="00AF07B4" w:rsidRDefault="000D78D6" w:rsidP="000D7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We will work with you on logistics. We are very nimble. The medical team will come to your worksite bringing all equipment and supplies in a van and set up a pop-up 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coronavirus testing 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clinic. </w:t>
                            </w:r>
                          </w:p>
                          <w:p w14:paraId="506B132C" w14:textId="77777777" w:rsidR="005B3E04" w:rsidRDefault="000D78D6" w:rsidP="000D7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Results of the tests are usually out in 3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-4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days. Public Health processes all specimens collected.  </w:t>
                            </w:r>
                          </w:p>
                          <w:p w14:paraId="32EB2823" w14:textId="1F741AEC" w:rsidR="000D78D6" w:rsidRPr="00AF07B4" w:rsidRDefault="005B3E04" w:rsidP="000D7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Persons </w:t>
                            </w:r>
                            <w:r w:rsidR="00FA55C2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who test will be notified of the results</w:t>
                            </w:r>
                            <w:r w:rsidR="000D78D6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. We will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ask employees to sign a</w:t>
                            </w:r>
                            <w:r w:rsidR="000D78D6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release of information</w:t>
                            </w:r>
                            <w:r w:rsidR="005E578A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form at the time of the testing, which would allow us to share results with the employer.</w:t>
                            </w:r>
                            <w:r w:rsidR="000D78D6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026F9625" w14:textId="2DE041EF" w:rsidR="00451A71" w:rsidRPr="00AF07B4" w:rsidRDefault="00451A71" w:rsidP="00451A7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Your employees who test positive will </w:t>
                            </w:r>
                            <w:r w:rsidR="00FA55C2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be offered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support from Housing for the Harvest which includes isolation accommodation</w:t>
                            </w:r>
                            <w:r w:rsidR="00FA55C2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meals</w:t>
                            </w:r>
                            <w:r w:rsidR="00FA55C2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and other services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during the time that the</w:t>
                            </w:r>
                            <w:r w:rsidR="00964FCE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y</w:t>
                            </w:r>
                            <w:r w:rsidR="00FA55C2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have an active virus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  <w:p w14:paraId="0DDFAB3D" w14:textId="4805207E" w:rsidR="00451A71" w:rsidRPr="00AF07B4" w:rsidRDefault="00964FCE" w:rsidP="00955216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296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While in isolation, 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San Joaquin County Clinics will provide medical monitoring for them. </w:t>
                            </w:r>
                          </w:p>
                          <w:p w14:paraId="65FCA1BB" w14:textId="77777777" w:rsidR="00FA55C2" w:rsidRPr="00AF07B4" w:rsidRDefault="00451A71" w:rsidP="00955216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296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At the end of their isolation period, Public Health will issue them a "clearance from isolation" documentation that verifies their readiness to go back to work. </w:t>
                            </w:r>
                          </w:p>
                          <w:p w14:paraId="360A88E8" w14:textId="1BB14914" w:rsidR="00451A71" w:rsidRPr="00AF07B4" w:rsidRDefault="00964FCE" w:rsidP="00663BA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0" w:afterAutospacing="1" w:line="240" w:lineRule="auto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These </w:t>
                            </w:r>
                            <w:r w:rsidR="00FA55C2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services</w:t>
                            </w:r>
                            <w:r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are made possible through our collaboration </w:t>
                            </w:r>
                            <w:r w:rsidR="000D78D6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San Joaquin County Public Health Services, Housing for the Harvest</w:t>
                            </w:r>
                            <w:r w:rsidR="00D22A45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, Community Foundation of San Joaquin and Catholic Charities</w:t>
                            </w:r>
                            <w:r w:rsidR="000D78D6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. </w:t>
                            </w:r>
                          </w:p>
                          <w:p w14:paraId="4D32EEE4" w14:textId="32F2FD5E" w:rsidR="00451A71" w:rsidRPr="00AF07B4" w:rsidRDefault="00FA55C2" w:rsidP="00451A71">
                            <w:pPr>
                              <w:spacing w:after="0" w:line="240" w:lineRule="auto"/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Let’s work together in 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keep</w:t>
                            </w:r>
                            <w:r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451A71" w:rsidRPr="00AF07B4">
                              <w:rPr>
                                <w:rFonts w:ascii="Corbel" w:eastAsia="Times New Roman" w:hAnsi="Corbel" w:cs="Segoe UI"/>
                                <w:color w:val="009999"/>
                                <w:sz w:val="24"/>
                                <w:szCs w:val="24"/>
                                <w:lang w:val="en"/>
                              </w:rPr>
                              <w:t xml:space="preserve"> your employees healthy and COVID free. </w:t>
                            </w:r>
                          </w:p>
                          <w:p w14:paraId="36038D07" w14:textId="77777777" w:rsidR="00451A71" w:rsidRPr="00AF07B4" w:rsidRDefault="00451A71">
                            <w:pPr>
                              <w:rPr>
                                <w:rFonts w:ascii="Corbel" w:hAnsi="Corbel"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F65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31.4pt;width:568.5pt;height:42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76IgIAAB4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" stroked="f">
                <v:textbox>
                  <w:txbxContent>
                    <w:p w14:paraId="2DF93547" w14:textId="77777777" w:rsidR="00955216" w:rsidRDefault="00955216" w:rsidP="00955216">
                      <w:pPr>
                        <w:spacing w:after="240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9999"/>
                          <w:sz w:val="28"/>
                          <w:szCs w:val="28"/>
                        </w:rPr>
                      </w:pPr>
                      <w:r w:rsidRPr="00964FCE">
                        <w:rPr>
                          <w:rFonts w:ascii="Corbel" w:hAnsi="Corbel"/>
                          <w:b/>
                          <w:bCs/>
                          <w:color w:val="009999"/>
                          <w:sz w:val="28"/>
                          <w:szCs w:val="28"/>
                        </w:rPr>
                        <w:t xml:space="preserve">Keeping our Agricultural Economy Strong. </w:t>
                      </w:r>
                      <w:r w:rsidRPr="00964FCE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9999"/>
                          <w:sz w:val="28"/>
                          <w:szCs w:val="28"/>
                        </w:rPr>
                        <w:t>Expanding Testing to Contain COVID</w:t>
                      </w:r>
                    </w:p>
                    <w:p w14:paraId="55A20E81" w14:textId="7DE1872A" w:rsidR="00451A71" w:rsidRPr="00AF07B4" w:rsidRDefault="00955216" w:rsidP="00955216">
                      <w:pPr>
                        <w:spacing w:before="120"/>
                        <w:rPr>
                          <w:rFonts w:ascii="Corbel" w:hAnsi="Corbel"/>
                          <w:color w:val="009999"/>
                          <w:sz w:val="24"/>
                          <w:szCs w:val="24"/>
                        </w:rPr>
                      </w:pPr>
                      <w:r w:rsidRPr="00964FCE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 w:rsidR="00451A71" w:rsidRPr="00AF07B4">
                        <w:rPr>
                          <w:rFonts w:ascii="Corbel" w:hAnsi="Corbel"/>
                          <w:color w:val="009999"/>
                          <w:sz w:val="24"/>
                          <w:szCs w:val="24"/>
                        </w:rPr>
                        <w:t xml:space="preserve">In San Joaquin County, agriculture is an essential part of our economy and our way of life. </w:t>
                      </w:r>
                    </w:p>
                    <w:p w14:paraId="45135ABB" w14:textId="12D74757" w:rsidR="00DB613E" w:rsidRPr="00AF07B4" w:rsidRDefault="00451A71" w:rsidP="00F76A75">
                      <w:pP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San Joaquin County Clinics </w:t>
                      </w:r>
                      <w:r w:rsidR="00070227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and 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the Agricultural Commission</w:t>
                      </w:r>
                      <w:r w:rsidR="00D22A4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er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070227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has joined hands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to minimize the negative impact of COVID 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o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n our agricultural community.</w:t>
                      </w:r>
                      <w:r w:rsidR="00F76A75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Our goal is to keep our agricultural 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industry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 thriving and </w:t>
                      </w:r>
                      <w:r w:rsidR="00B07A1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the 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workforce COVID</w:t>
                      </w:r>
                      <w:r w:rsidR="00B07A1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-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free. By testing and identifying 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people who are coronavirus carriers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, we can quickly 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take steps</w:t>
                      </w:r>
                      <w:r w:rsidR="00DB613E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to isolate them while the virus is active and mitigate the spread.</w:t>
                      </w:r>
                      <w:r w:rsidR="00D22A45" w:rsidRPr="00D22A45">
                        <w:rPr>
                          <w:noProof/>
                        </w:rPr>
                        <w:t xml:space="preserve"> </w:t>
                      </w:r>
                    </w:p>
                    <w:p w14:paraId="128C990B" w14:textId="470B62A5" w:rsidR="00451A71" w:rsidRPr="00AF07B4" w:rsidRDefault="00DB613E" w:rsidP="00F76A75">
                      <w:pP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San Joaquin County Clinics has expanded testing to </w:t>
                      </w:r>
                      <w:r w:rsidR="00B07A1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benefit </w:t>
                      </w:r>
                      <w:r w:rsidR="00F76A75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our agricultural workers</w:t>
                      </w:r>
                      <w:r w:rsidR="00955216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.</w:t>
                      </w:r>
                      <w:r w:rsidR="00F76A75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We are providing this at no cost to the </w:t>
                      </w:r>
                      <w:r w:rsidR="00804D21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worker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nor the employe</w:t>
                      </w:r>
                      <w:r w:rsidR="00955216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r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. We will provide a complet</w:t>
                      </w:r>
                      <w:r w:rsidR="00B07A1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service, from testing to assisting </w:t>
                      </w:r>
                      <w:r w:rsidR="00BD265F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persons w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ho test positive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in </w:t>
                      </w:r>
                      <w:r w:rsidR="00B07A1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accessing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resources available to them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36D7FE0F" w14:textId="77777777" w:rsidR="00BD265F" w:rsidRPr="00AF07B4" w:rsidRDefault="00BD265F" w:rsidP="00F76A75">
                      <w:pP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We would like to bring these services to your </w:t>
                      </w:r>
                      <w:r w:rsidR="000D78D6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company. </w:t>
                      </w:r>
                    </w:p>
                    <w:p w14:paraId="173A4EBB" w14:textId="330CAD04" w:rsidR="000D78D6" w:rsidRPr="00AF07B4" w:rsidRDefault="000D78D6" w:rsidP="000D7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We will work with you on logistics. We are very nimble. The medical team will come to your worksite bringing all equipment and supplies in a van and set up a pop-up 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coronavirus testing 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clinic. </w:t>
                      </w:r>
                    </w:p>
                    <w:p w14:paraId="506B132C" w14:textId="77777777" w:rsidR="005B3E04" w:rsidRDefault="000D78D6" w:rsidP="000D7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Results of the tests are usually out in 3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-4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days. Public Health processes all specimens collected.  </w:t>
                      </w:r>
                    </w:p>
                    <w:p w14:paraId="32EB2823" w14:textId="1F741AEC" w:rsidR="000D78D6" w:rsidRPr="00AF07B4" w:rsidRDefault="005B3E04" w:rsidP="000D7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Persons </w:t>
                      </w:r>
                      <w:r w:rsidR="00FA55C2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who test will be notified of the results</w:t>
                      </w:r>
                      <w:r w:rsidR="000D78D6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. We will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ask employees to sign a</w:t>
                      </w:r>
                      <w:r w:rsidR="000D78D6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release of information</w:t>
                      </w:r>
                      <w:r w:rsidR="005E578A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form at the time of the testing, which would allow us to share results with the employer.</w:t>
                      </w:r>
                      <w:r w:rsidR="000D78D6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026F9625" w14:textId="2DE041EF" w:rsidR="00451A71" w:rsidRPr="00AF07B4" w:rsidRDefault="00451A71" w:rsidP="00451A7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Your employees who test positive will </w:t>
                      </w:r>
                      <w:r w:rsidR="00FA55C2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be offered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support from Housing for the Harvest which includes isolation accommodation</w:t>
                      </w:r>
                      <w:r w:rsidR="00FA55C2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meals</w:t>
                      </w:r>
                      <w:r w:rsidR="00FA55C2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and other services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during the time that the</w:t>
                      </w:r>
                      <w:r w:rsidR="00964FCE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y</w:t>
                      </w:r>
                      <w:r w:rsidR="00FA55C2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have an active virus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14:paraId="0DDFAB3D" w14:textId="4805207E" w:rsidR="00451A71" w:rsidRPr="00AF07B4" w:rsidRDefault="00964FCE" w:rsidP="00955216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ind w:left="1296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While in isolation, 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San Joaquin County Clinics will provide medical monitoring for them. </w:t>
                      </w:r>
                    </w:p>
                    <w:p w14:paraId="65FCA1BB" w14:textId="77777777" w:rsidR="00FA55C2" w:rsidRPr="00AF07B4" w:rsidRDefault="00451A71" w:rsidP="00955216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ind w:left="1296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At the end of their isolation period, Public Health will issue them a "clearance from isolation" documentation that verifies their readiness to go back to work. </w:t>
                      </w:r>
                    </w:p>
                    <w:p w14:paraId="360A88E8" w14:textId="1BB14914" w:rsidR="00451A71" w:rsidRPr="00AF07B4" w:rsidRDefault="00964FCE" w:rsidP="00663BA9">
                      <w:pPr>
                        <w:numPr>
                          <w:ilvl w:val="0"/>
                          <w:numId w:val="1"/>
                        </w:numPr>
                        <w:spacing w:before="100" w:beforeAutospacing="1" w:after="0" w:afterAutospacing="1" w:line="240" w:lineRule="auto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These </w:t>
                      </w:r>
                      <w:r w:rsidR="00FA55C2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services</w:t>
                      </w:r>
                      <w:r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are made possible through our collaboration </w:t>
                      </w:r>
                      <w:r w:rsidR="000D78D6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San Joaquin County Public Health Services, Housing for the Harvest</w:t>
                      </w:r>
                      <w:r w:rsidR="00D22A45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, Community Foundation of San Joaquin and Catholic Charities</w:t>
                      </w:r>
                      <w:r w:rsidR="000D78D6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. </w:t>
                      </w:r>
                    </w:p>
                    <w:p w14:paraId="4D32EEE4" w14:textId="32F2FD5E" w:rsidR="00451A71" w:rsidRPr="00AF07B4" w:rsidRDefault="00FA55C2" w:rsidP="00451A71">
                      <w:pPr>
                        <w:spacing w:after="0" w:line="240" w:lineRule="auto"/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</w:pP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Let’s work together in 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keep</w:t>
                      </w:r>
                      <w:r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451A71" w:rsidRPr="00AF07B4">
                        <w:rPr>
                          <w:rFonts w:ascii="Corbel" w:eastAsia="Times New Roman" w:hAnsi="Corbel" w:cs="Segoe UI"/>
                          <w:color w:val="009999"/>
                          <w:sz w:val="24"/>
                          <w:szCs w:val="24"/>
                          <w:lang w:val="en"/>
                        </w:rPr>
                        <w:t xml:space="preserve"> your employees healthy and COVID free. </w:t>
                      </w:r>
                    </w:p>
                    <w:p w14:paraId="36038D07" w14:textId="77777777" w:rsidR="00451A71" w:rsidRPr="00AF07B4" w:rsidRDefault="00451A71">
                      <w:pPr>
                        <w:rPr>
                          <w:rFonts w:ascii="Corbel" w:hAnsi="Corbel"/>
                          <w:color w:val="0099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E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D9437" wp14:editId="01E6B9DA">
                <wp:simplePos x="0" y="0"/>
                <wp:positionH relativeFrom="column">
                  <wp:posOffset>-1016001</wp:posOffset>
                </wp:positionH>
                <wp:positionV relativeFrom="paragraph">
                  <wp:posOffset>-88900</wp:posOffset>
                </wp:positionV>
                <wp:extent cx="7863205" cy="5646420"/>
                <wp:effectExtent l="38100" t="19050" r="23495" b="1143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863205" cy="5646420"/>
                        </a:xfrm>
                        <a:prstGeom prst="rtTriangle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254A7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-80pt;margin-top:-7pt;width:619.15pt;height:444.6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" fillcolor="#099" strokecolor="#2f528f" strokeweight="1pt"/>
            </w:pict>
          </mc:Fallback>
        </mc:AlternateContent>
      </w:r>
      <w:r w:rsidR="00FA55C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D2C185" wp14:editId="176B49A4">
                <wp:simplePos x="0" y="0"/>
                <wp:positionH relativeFrom="column">
                  <wp:posOffset>4305300</wp:posOffset>
                </wp:positionH>
                <wp:positionV relativeFrom="paragraph">
                  <wp:posOffset>6873875</wp:posOffset>
                </wp:positionV>
                <wp:extent cx="2360930" cy="133350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7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E2CC" w14:textId="77777777" w:rsidR="00FA55C2" w:rsidRPr="00955216" w:rsidRDefault="00FA55C2" w:rsidP="00FA55C2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07B4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For more information or to arrange a pop-up clinic, contact:</w:t>
                            </w:r>
                            <w:r w:rsidRPr="00AF07B4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955216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Joan Singson</w:t>
                            </w:r>
                          </w:p>
                          <w:p w14:paraId="1AD92196" w14:textId="77777777" w:rsidR="00FA55C2" w:rsidRPr="00955216" w:rsidRDefault="00FA55C2" w:rsidP="00FA55C2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5216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San Joaquin County Clinics</w:t>
                            </w:r>
                          </w:p>
                          <w:p w14:paraId="60ED2296" w14:textId="04EFC478" w:rsidR="00AF07B4" w:rsidRPr="00AF07B4" w:rsidRDefault="00AF07B4" w:rsidP="00FA55C2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F07B4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 xml:space="preserve">Business: </w:t>
                            </w:r>
                            <w:r w:rsidR="00FA55C2" w:rsidRPr="00AF07B4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 xml:space="preserve">(209) </w:t>
                            </w:r>
                            <w:r w:rsidRPr="00AF07B4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468-7856</w:t>
                            </w:r>
                          </w:p>
                          <w:p w14:paraId="7D50D834" w14:textId="7E30A6AD" w:rsidR="00AF07B4" w:rsidRPr="00AF07B4" w:rsidRDefault="00AF07B4" w:rsidP="00FA55C2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F07B4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Mobile: (209) 406-4645</w:t>
                            </w:r>
                          </w:p>
                          <w:p w14:paraId="2B7725D9" w14:textId="3DF705AC" w:rsidR="00AF07B4" w:rsidRPr="00964FCE" w:rsidRDefault="00182945" w:rsidP="00FA55C2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6" w:history="1">
                              <w:r w:rsidR="00AF07B4" w:rsidRPr="00964FCE">
                                <w:rPr>
                                  <w:rStyle w:val="Hyperlink"/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</w:rPr>
                                <w:t>jsingson@sjgh.org</w:t>
                              </w:r>
                            </w:hyperlink>
                            <w:r w:rsidR="00AF07B4" w:rsidRPr="00964FCE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DA8EB99" w14:textId="366F250D" w:rsidR="00FA55C2" w:rsidRDefault="00FA55C2" w:rsidP="00FA55C2">
                            <w:pPr>
                              <w:spacing w:after="0" w:line="240" w:lineRule="auto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2C185" id="_x0000_s1027" type="#_x0000_t202" style="position:absolute;margin-left:339pt;margin-top:541.25pt;width:185.9pt;height:1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" fillcolor="#099" stroked="f">
                <v:fill opacity="47288f"/>
                <v:textbox>
                  <w:txbxContent>
                    <w:p w14:paraId="3840E2CC" w14:textId="77777777" w:rsidR="00FA55C2" w:rsidRPr="00955216" w:rsidRDefault="00FA55C2" w:rsidP="00FA55C2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07B4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For more information or to arrange a pop-up clinic, contact:</w:t>
                      </w:r>
                      <w:r w:rsidRPr="00AF07B4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955216"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Joan Singson</w:t>
                      </w:r>
                    </w:p>
                    <w:p w14:paraId="1AD92196" w14:textId="77777777" w:rsidR="00FA55C2" w:rsidRPr="00955216" w:rsidRDefault="00FA55C2" w:rsidP="00FA55C2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5216"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San Joaquin County Clinics</w:t>
                      </w:r>
                    </w:p>
                    <w:p w14:paraId="60ED2296" w14:textId="04EFC478" w:rsidR="00AF07B4" w:rsidRPr="00AF07B4" w:rsidRDefault="00AF07B4" w:rsidP="00FA55C2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AF07B4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 xml:space="preserve">Business: </w:t>
                      </w:r>
                      <w:r w:rsidR="00FA55C2" w:rsidRPr="00AF07B4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 xml:space="preserve">(209) </w:t>
                      </w:r>
                      <w:r w:rsidRPr="00AF07B4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468-7856</w:t>
                      </w:r>
                    </w:p>
                    <w:p w14:paraId="7D50D834" w14:textId="7E30A6AD" w:rsidR="00AF07B4" w:rsidRPr="00AF07B4" w:rsidRDefault="00AF07B4" w:rsidP="00FA55C2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AF07B4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Mobile: (209) 406-4645</w:t>
                      </w:r>
                    </w:p>
                    <w:p w14:paraId="2B7725D9" w14:textId="3DF705AC" w:rsidR="00AF07B4" w:rsidRPr="00964FCE" w:rsidRDefault="00D22A45" w:rsidP="00FA55C2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hyperlink r:id="rId7" w:history="1">
                        <w:r w:rsidR="00AF07B4" w:rsidRPr="00964FCE">
                          <w:rPr>
                            <w:rStyle w:val="Hyperlink"/>
                            <w:rFonts w:ascii="Corbel" w:hAnsi="Corbel"/>
                            <w:b/>
                            <w:bCs/>
                            <w:color w:val="FFFFFF" w:themeColor="background1"/>
                          </w:rPr>
                          <w:t>jsingson@sjgh.org</w:t>
                        </w:r>
                      </w:hyperlink>
                      <w:r w:rsidR="00AF07B4" w:rsidRPr="00964FCE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7DA8EB99" w14:textId="366F250D" w:rsidR="00FA55C2" w:rsidRDefault="00FA55C2" w:rsidP="00FA55C2">
                      <w:pPr>
                        <w:spacing w:after="0" w:line="240" w:lineRule="auto"/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A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FED7D" wp14:editId="0AC68558">
                <wp:simplePos x="0" y="0"/>
                <wp:positionH relativeFrom="column">
                  <wp:posOffset>-901173</wp:posOffset>
                </wp:positionH>
                <wp:positionV relativeFrom="paragraph">
                  <wp:posOffset>-948558</wp:posOffset>
                </wp:positionV>
                <wp:extent cx="7729220" cy="1192027"/>
                <wp:effectExtent l="0" t="0" r="5080" b="825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29220" cy="1192027"/>
                        </a:xfrm>
                        <a:prstGeom prst="rtTriangle">
                          <a:avLst/>
                        </a:prstGeom>
                        <a:solidFill>
                          <a:srgbClr val="009999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EE413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70.95pt;margin-top:-74.7pt;width:608.6pt;height:93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" fillcolor="#099" stroked="f" strokeweight="1pt">
                <v:fill opacity="15677f"/>
              </v:shape>
            </w:pict>
          </mc:Fallback>
        </mc:AlternateContent>
      </w:r>
      <w:r w:rsidR="00451A71">
        <w:rPr>
          <w:noProof/>
        </w:rPr>
        <w:drawing>
          <wp:anchor distT="0" distB="0" distL="114300" distR="114300" simplePos="0" relativeHeight="251665408" behindDoc="0" locked="0" layoutInCell="1" allowOverlap="1" wp14:anchorId="7CF62588" wp14:editId="40B40196">
            <wp:simplePos x="0" y="0"/>
            <wp:positionH relativeFrom="column">
              <wp:posOffset>-639337</wp:posOffset>
            </wp:positionH>
            <wp:positionV relativeFrom="paragraph">
              <wp:posOffset>-724535</wp:posOffset>
            </wp:positionV>
            <wp:extent cx="2681465" cy="967963"/>
            <wp:effectExtent l="0" t="0" r="5080" b="381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65" cy="96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A71">
        <w:rPr>
          <w:noProof/>
        </w:rPr>
        <w:drawing>
          <wp:anchor distT="0" distB="0" distL="114300" distR="114300" simplePos="0" relativeHeight="251659264" behindDoc="1" locked="0" layoutInCell="1" allowOverlap="1" wp14:anchorId="72EDFD3A" wp14:editId="2F18885E">
            <wp:simplePos x="0" y="0"/>
            <wp:positionH relativeFrom="column">
              <wp:posOffset>-998208</wp:posOffset>
            </wp:positionH>
            <wp:positionV relativeFrom="paragraph">
              <wp:posOffset>5554908</wp:posOffset>
            </wp:positionV>
            <wp:extent cx="7953555" cy="37773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555" cy="377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6FF7"/>
    <w:multiLevelType w:val="multilevel"/>
    <w:tmpl w:val="5A2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1"/>
    <w:rsid w:val="00070227"/>
    <w:rsid w:val="000D78D6"/>
    <w:rsid w:val="00182945"/>
    <w:rsid w:val="00451A71"/>
    <w:rsid w:val="005B3E04"/>
    <w:rsid w:val="005E578A"/>
    <w:rsid w:val="00804D21"/>
    <w:rsid w:val="00955216"/>
    <w:rsid w:val="00964FCE"/>
    <w:rsid w:val="00AF07B4"/>
    <w:rsid w:val="00B07A15"/>
    <w:rsid w:val="00BA00BE"/>
    <w:rsid w:val="00BD265F"/>
    <w:rsid w:val="00D22A45"/>
    <w:rsid w:val="00DB613E"/>
    <w:rsid w:val="00E852D0"/>
    <w:rsid w:val="00F76A75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EB5"/>
  <w15:chartTrackingRefBased/>
  <w15:docId w15:val="{8AB098D7-1FE7-48D0-A823-14A44BAD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5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9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5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79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9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45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24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842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53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61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99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0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8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4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singson@sj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ingson@sjg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Singson, Joan [SJGH]</dc:creator>
  <cp:keywords/>
  <dc:description/>
  <cp:lastModifiedBy>Windows User</cp:lastModifiedBy>
  <cp:revision>2</cp:revision>
  <cp:lastPrinted>2020-09-01T21:27:00Z</cp:lastPrinted>
  <dcterms:created xsi:type="dcterms:W3CDTF">2020-09-08T19:01:00Z</dcterms:created>
  <dcterms:modified xsi:type="dcterms:W3CDTF">2020-09-08T19:01:00Z</dcterms:modified>
</cp:coreProperties>
</file>